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2DD" w:rsidRPr="006B72DD" w:rsidRDefault="006B72DD" w:rsidP="006B72D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6B72DD">
        <w:rPr>
          <w:b/>
          <w:bCs/>
          <w:color w:val="333333"/>
          <w:sz w:val="28"/>
          <w:szCs w:val="28"/>
        </w:rPr>
        <w:t>рограмм</w:t>
      </w:r>
      <w:r>
        <w:rPr>
          <w:b/>
          <w:bCs/>
          <w:color w:val="333333"/>
          <w:sz w:val="28"/>
          <w:szCs w:val="28"/>
        </w:rPr>
        <w:t>а</w:t>
      </w:r>
      <w:r w:rsidRPr="006B72DD">
        <w:rPr>
          <w:b/>
          <w:bCs/>
          <w:color w:val="333333"/>
          <w:sz w:val="28"/>
          <w:szCs w:val="28"/>
        </w:rPr>
        <w:t xml:space="preserve"> возврата денежных средств за приобретенные путевки в детские лагеря в 2021 году</w:t>
      </w:r>
    </w:p>
    <w:bookmarkEnd w:id="0"/>
    <w:p w:rsidR="006B72DD" w:rsidRPr="006B72DD" w:rsidRDefault="006B72DD" w:rsidP="006B72DD">
      <w:pPr>
        <w:shd w:val="clear" w:color="auto" w:fill="FFFFFF"/>
        <w:contextualSpacing/>
        <w:rPr>
          <w:color w:val="000000"/>
          <w:sz w:val="28"/>
          <w:szCs w:val="28"/>
        </w:rPr>
      </w:pPr>
      <w:r w:rsidRPr="006B72DD">
        <w:rPr>
          <w:color w:val="000000"/>
          <w:sz w:val="28"/>
          <w:szCs w:val="28"/>
        </w:rPr>
        <w:t> </w:t>
      </w:r>
      <w:r w:rsidRPr="006B72DD">
        <w:rPr>
          <w:color w:val="FFFFFF"/>
          <w:sz w:val="28"/>
          <w:szCs w:val="28"/>
        </w:rPr>
        <w:t>Текст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Правительство Российской Федерации регламентировало порядок программы возврата денежных средств за приобретенные путевки в детские лагеря в 2021 году.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Соответствующие Правила предоставления в 2021 году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утверждены постановлением Правительства Российской Федерации от 19.05.2021 № 759.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Воспользовавшись указанной программой, можно будет вернуть половину денежных средств, потраченных на приобретение детской путевки в течение 5 рабочих дней со дня поступления. Важно знать, что сумма возврата денежных средств составит не более 20 тысяч рублей за одну путевку.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Компенсации подлежит только туристическая услуга, соответствующая следующим требованиям: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размещение детей предусматривается в лагерях, которые включены в единый реестр отдыха детей и их оздоровления;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предложение о путевке сформировано юридическим лицом из единого реестра туроператоров;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заключение с обществом соглашения об информационно- технологическом взаимодействии;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оплата туристической услуги произведена с использованием российской карты «Мир» в период до 15 сентября;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туристическая услуга предоставляется на территории Российской Федерации.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Кроме того, если путевка приобретена до начала данной программы, то родители вправе с 15 июня подать заявки через портал Государственных услуг, приложив документы, подтверждающие оплату.</w:t>
      </w: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b/>
          <w:bCs/>
          <w:color w:val="333333"/>
          <w:sz w:val="28"/>
          <w:szCs w:val="28"/>
        </w:rPr>
      </w:pP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2F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644DB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2021-06-24T05:18:00Z</cp:lastPrinted>
  <dcterms:created xsi:type="dcterms:W3CDTF">2021-06-24T05:18:00Z</dcterms:created>
  <dcterms:modified xsi:type="dcterms:W3CDTF">2021-07-13T10:18:00Z</dcterms:modified>
</cp:coreProperties>
</file>